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CA6" w:rsidRPr="00B10239" w:rsidRDefault="00A40CA6" w:rsidP="00A40CA6">
      <w:pPr>
        <w:pStyle w:val="Heading1"/>
      </w:pPr>
      <w:r w:rsidRPr="00B10239">
        <w:t>GLYCEROL    CAS # 56815</w:t>
      </w:r>
    </w:p>
    <w:p w:rsidR="00A40CA6" w:rsidRPr="00B10239" w:rsidRDefault="00A40CA6" w:rsidP="00A40CA6">
      <w:pPr>
        <w:pStyle w:val="PlainText"/>
        <w:rPr>
          <w:rFonts w:ascii="Courier New" w:hAnsi="Courier New" w:cs="Courier New"/>
          <w:sz w:val="20"/>
        </w:rPr>
      </w:pP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40CA6" w:rsidRPr="00B10239" w:rsidRDefault="00A40CA6" w:rsidP="00A40CA6">
      <w:pPr>
        <w:pStyle w:val="PlainText"/>
        <w:rPr>
          <w:rFonts w:ascii="Courier New" w:hAnsi="Courier New" w:cs="Courier New"/>
          <w:sz w:val="20"/>
        </w:rPr>
      </w:pP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1   0      </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ACUTE TOXICTY RISK INDEX 1 - LD50 12600.0 mg/Kg</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INHALATION RISK INDEX   1.0 - LC50    570.0</w:t>
      </w:r>
    </w:p>
    <w:p w:rsidR="00A40CA6" w:rsidRPr="00B10239" w:rsidRDefault="00A40CA6" w:rsidP="00A40CA6">
      <w:pPr>
        <w:pStyle w:val="PlainText"/>
        <w:rPr>
          <w:rFonts w:ascii="Courier New" w:hAnsi="Courier New" w:cs="Courier New"/>
          <w:sz w:val="20"/>
        </w:rPr>
      </w:pP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ROUTE OF EXPOSURE</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TARGET ORGAN(S) OR SYSTEM(S)</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Kidneys.</w:t>
      </w:r>
      <w:proofErr w:type="gramEnd"/>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SIGNS AND SYMPTOMS OF EXPOSURE</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Prolonged exposure can cause: Nausea, headache, and vomiting.</w:t>
      </w:r>
    </w:p>
    <w:p w:rsidR="00A40CA6" w:rsidRPr="00B10239" w:rsidRDefault="00A40CA6" w:rsidP="00A40CA6">
      <w:pPr>
        <w:pStyle w:val="PlainText"/>
        <w:rPr>
          <w:rFonts w:ascii="Courier New" w:hAnsi="Courier New" w:cs="Courier New"/>
          <w:sz w:val="20"/>
        </w:rPr>
      </w:pP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PHYSICAL CHARACTERISTICS</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PHYSICAL STATE:  Liquid</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Ccombustible</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VAPOR PRESSURE***** mm Hg @ 20 °C</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FLASH </w:t>
      </w:r>
      <w:proofErr w:type="gramStart"/>
      <w:r w:rsidRPr="00B10239">
        <w:rPr>
          <w:rFonts w:ascii="Courier New" w:hAnsi="Courier New" w:cs="Courier New"/>
          <w:sz w:val="20"/>
        </w:rPr>
        <w:t>POINT  320</w:t>
      </w:r>
      <w:proofErr w:type="gramEnd"/>
      <w:r w:rsidRPr="00B10239">
        <w:rPr>
          <w:rFonts w:ascii="Courier New" w:hAnsi="Courier New" w:cs="Courier New"/>
          <w:sz w:val="20"/>
        </w:rPr>
        <w:t xml:space="preserve"> °F</w:t>
      </w:r>
    </w:p>
    <w:p w:rsidR="00A40CA6" w:rsidRPr="00B10239" w:rsidRDefault="00A40CA6" w:rsidP="00A40CA6">
      <w:pPr>
        <w:pStyle w:val="PlainText"/>
        <w:rPr>
          <w:rFonts w:ascii="Courier New" w:hAnsi="Courier New" w:cs="Courier New"/>
          <w:sz w:val="20"/>
        </w:rPr>
      </w:pP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SEGREGATION: SHELF # 1</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STORAGE GROUP(S):</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WASTE CHARACTERISTIC HAZARD:</w:t>
      </w:r>
    </w:p>
    <w:p w:rsidR="00A40CA6" w:rsidRPr="00B10239" w:rsidRDefault="00A40CA6" w:rsidP="00A40CA6">
      <w:pPr>
        <w:pStyle w:val="PlainText"/>
        <w:rPr>
          <w:rFonts w:ascii="Courier New" w:hAnsi="Courier New" w:cs="Courier New"/>
          <w:sz w:val="20"/>
        </w:rPr>
      </w:pP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bases, Strong oxidizing agents.</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40CA6" w:rsidRPr="00B10239" w:rsidRDefault="00A40CA6" w:rsidP="00A40CA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40CA6" w:rsidRPr="00B10239" w:rsidRDefault="00A40CA6" w:rsidP="00A40CA6">
      <w:pPr>
        <w:pStyle w:val="PlainText"/>
        <w:rPr>
          <w:rFonts w:ascii="Courier New" w:hAnsi="Courier New" w:cs="Courier New"/>
          <w:sz w:val="20"/>
        </w:rPr>
      </w:pP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REACTIVE PROPERTIES</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SPECIAL</w:t>
      </w:r>
    </w:p>
    <w:p w:rsidR="00A40CA6" w:rsidRPr="00B10239" w:rsidRDefault="00A40CA6" w:rsidP="00A40CA6">
      <w:pPr>
        <w:pStyle w:val="PlainText"/>
        <w:rPr>
          <w:rFonts w:ascii="Courier New" w:hAnsi="Courier New" w:cs="Courier New"/>
          <w:sz w:val="20"/>
        </w:rPr>
      </w:pPr>
      <w:proofErr w:type="gramStart"/>
      <w:r w:rsidRPr="00B10239">
        <w:rPr>
          <w:rFonts w:ascii="Courier New" w:hAnsi="Courier New" w:cs="Courier New"/>
          <w:sz w:val="20"/>
        </w:rPr>
        <w:t>REQUIREMENTS  Hygroscopic</w:t>
      </w:r>
      <w:proofErr w:type="gramEnd"/>
      <w:r w:rsidRPr="00B10239">
        <w:rPr>
          <w:rFonts w:ascii="Courier New" w:hAnsi="Courier New" w:cs="Courier New"/>
          <w:sz w:val="20"/>
        </w:rPr>
        <w:t>.</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OSHA REGULATORY LIMITS</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OSHA Permissible Exposure Limit 10 mg/m3</w:t>
      </w:r>
    </w:p>
    <w:p w:rsidR="00A40CA6" w:rsidRPr="00B10239" w:rsidRDefault="00A40CA6" w:rsidP="00A40CA6">
      <w:pPr>
        <w:pStyle w:val="PlainText"/>
        <w:rPr>
          <w:rFonts w:ascii="Courier New" w:hAnsi="Courier New" w:cs="Courier New"/>
          <w:sz w:val="20"/>
        </w:rPr>
      </w:pP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ACGIH RECOMMENDED LIMITS</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ACGIH Threshold Limit Value 10 mg/m3</w:t>
      </w:r>
    </w:p>
    <w:p w:rsidR="00A40CA6" w:rsidRPr="00B10239" w:rsidRDefault="00A40CA6" w:rsidP="00A40CA6">
      <w:pPr>
        <w:pStyle w:val="PlainText"/>
        <w:rPr>
          <w:rFonts w:ascii="Courier New" w:hAnsi="Courier New" w:cs="Courier New"/>
          <w:sz w:val="20"/>
        </w:rPr>
      </w:pP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US DEPARTMENT OF ENERGY TEEL'S</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15</w:t>
      </w:r>
      <w:proofErr w:type="gramEnd"/>
      <w:r w:rsidRPr="00B10239">
        <w:rPr>
          <w:rFonts w:ascii="Courier New" w:hAnsi="Courier New" w:cs="Courier New"/>
          <w:sz w:val="20"/>
        </w:rPr>
        <w:t xml:space="preserve"> mg/m3</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100</w:t>
      </w:r>
      <w:proofErr w:type="gramEnd"/>
      <w:r w:rsidRPr="00B10239">
        <w:rPr>
          <w:rFonts w:ascii="Courier New" w:hAnsi="Courier New" w:cs="Courier New"/>
          <w:sz w:val="20"/>
        </w:rPr>
        <w:t xml:space="preserve"> mg/m3</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lastRenderedPageBreak/>
        <w:t xml:space="preserve">   DOE Ceiling Limit 500 mg/m3</w:t>
      </w:r>
    </w:p>
    <w:p w:rsidR="00A40CA6" w:rsidRPr="00B10239" w:rsidRDefault="00A40CA6" w:rsidP="00A40CA6">
      <w:pPr>
        <w:pStyle w:val="PlainText"/>
        <w:rPr>
          <w:rFonts w:ascii="Courier New" w:hAnsi="Courier New" w:cs="Courier New"/>
          <w:sz w:val="20"/>
        </w:rPr>
      </w:pPr>
      <w:r w:rsidRPr="00B10239">
        <w:rPr>
          <w:rFonts w:ascii="Courier New" w:hAnsi="Courier New" w:cs="Courier New"/>
          <w:sz w:val="20"/>
        </w:rPr>
        <w:t xml:space="preserve">  Immediately Dangerous to Life and Health   500 mg/m3</w:t>
      </w:r>
    </w:p>
    <w:p w:rsidR="00A40CA6" w:rsidRPr="00B10239" w:rsidRDefault="00A40CA6" w:rsidP="00A40CA6">
      <w:pPr>
        <w:pStyle w:val="PlainText"/>
        <w:rPr>
          <w:rFonts w:ascii="Courier New" w:hAnsi="Courier New" w:cs="Courier New"/>
          <w:sz w:val="20"/>
        </w:rPr>
      </w:pPr>
    </w:p>
    <w:p w:rsidR="00A40CA6" w:rsidRPr="00B10239" w:rsidRDefault="00A40CA6" w:rsidP="00A40CA6">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CA6"/>
    <w:rsid w:val="00A015BB"/>
    <w:rsid w:val="00A40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40CA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0CA6"/>
    <w:rPr>
      <w:rFonts w:ascii="Courier New" w:eastAsia="Times New Roman" w:hAnsi="Courier New" w:cs="Times New Roman"/>
      <w:b/>
      <w:bCs/>
      <w:sz w:val="20"/>
      <w:szCs w:val="28"/>
    </w:rPr>
  </w:style>
  <w:style w:type="paragraph" w:styleId="NoSpacing">
    <w:name w:val="No Spacing"/>
    <w:autoRedefine/>
    <w:uiPriority w:val="1"/>
    <w:qFormat/>
    <w:rsid w:val="00A40CA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40CA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40CA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40CA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0CA6"/>
    <w:rPr>
      <w:rFonts w:ascii="Courier New" w:eastAsia="Times New Roman" w:hAnsi="Courier New" w:cs="Times New Roman"/>
      <w:b/>
      <w:bCs/>
      <w:sz w:val="20"/>
      <w:szCs w:val="28"/>
    </w:rPr>
  </w:style>
  <w:style w:type="paragraph" w:styleId="NoSpacing">
    <w:name w:val="No Spacing"/>
    <w:autoRedefine/>
    <w:uiPriority w:val="1"/>
    <w:qFormat/>
    <w:rsid w:val="00A40CA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40CA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40CA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2153</Characters>
  <Application>Microsoft Office Word</Application>
  <DocSecurity>0</DocSecurity>
  <Lines>17</Lines>
  <Paragraphs>5</Paragraphs>
  <ScaleCrop>false</ScaleCrop>
  <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2012-09-06T05:38:00Z</dcterms:created>
  <dcterms:modified xsi:type="dcterms:W3CDTF">2012-09-06T05:38:00Z</dcterms:modified>
</cp:coreProperties>
</file>