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8EE" w:rsidRPr="00B10239" w:rsidRDefault="000738EE" w:rsidP="000738EE">
      <w:pPr>
        <w:pStyle w:val="Heading1"/>
      </w:pPr>
      <w:r w:rsidRPr="00B10239">
        <w:t>GLUCOSIDASE (BETA-)    CAS # 9001223</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ROUTE OF EXPOSURE</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Ingestion: May be harmful if swallowed. </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SENSITIZATION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Respiratory: May cause allergic respiratory reaction. </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SIGNS AND SYMPTOMS OF EXPOSURE</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PHYSICAL CHARACTERISTICS</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PHYSICAL STATE:  Solid</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SEGREGATION: SHELF # 2</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STORAGE GROUP(S):</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WASTE CHARACTERISTIC HAZARD:   TOXIC</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:Materials</w:t>
      </w:r>
      <w:proofErr w:type="spellEnd"/>
      <w:proofErr w:type="gramEnd"/>
      <w:r w:rsidRPr="00B10239">
        <w:rPr>
          <w:rFonts w:ascii="Courier New" w:hAnsi="Courier New" w:cs="Courier New"/>
          <w:sz w:val="20"/>
        </w:rPr>
        <w:t xml:space="preserve"> to Avoid: O</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0738EE" w:rsidRPr="00B10239" w:rsidRDefault="000738EE" w:rsidP="000738E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Store at 2-8°C</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Keep container closed. </w:t>
      </w:r>
      <w:proofErr w:type="gramStart"/>
      <w:r w:rsidRPr="00B10239">
        <w:rPr>
          <w:rFonts w:ascii="Courier New" w:hAnsi="Courier New" w:cs="Courier New"/>
          <w:sz w:val="20"/>
        </w:rPr>
        <w:t>Store away from heat.</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Store with desiccant.</w:t>
      </w:r>
      <w:proofErr w:type="gramEnd"/>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REACTIVE PROPERTIES</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HANDLING: Avoid breathing dust. Avoid contact with eyes, skin, and clothing.</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Avoid prolonged or repeated exposure. STORAGE: Keep container closed. Store</w:t>
      </w:r>
    </w:p>
    <w:p w:rsidR="000738EE" w:rsidRPr="00B10239" w:rsidRDefault="000738EE" w:rsidP="000738EE">
      <w:pPr>
        <w:pStyle w:val="PlainText"/>
        <w:rPr>
          <w:rFonts w:ascii="Courier New" w:hAnsi="Courier New" w:cs="Courier New"/>
          <w:sz w:val="20"/>
        </w:rPr>
      </w:pPr>
      <w:proofErr w:type="gramStart"/>
      <w:r w:rsidRPr="00B10239">
        <w:rPr>
          <w:rFonts w:ascii="Courier New" w:hAnsi="Courier New" w:cs="Courier New"/>
          <w:sz w:val="20"/>
        </w:rPr>
        <w:t>away</w:t>
      </w:r>
      <w:proofErr w:type="gramEnd"/>
      <w:r w:rsidRPr="00B10239">
        <w:rPr>
          <w:rFonts w:ascii="Courier New" w:hAnsi="Courier New" w:cs="Courier New"/>
          <w:sz w:val="20"/>
        </w:rPr>
        <w:t xml:space="preserve"> from heat. </w:t>
      </w:r>
      <w:proofErr w:type="gramStart"/>
      <w:r w:rsidRPr="00B10239">
        <w:rPr>
          <w:rFonts w:ascii="Courier New" w:hAnsi="Courier New" w:cs="Courier New"/>
          <w:sz w:val="20"/>
        </w:rPr>
        <w:t>Store    with desiccant.</w:t>
      </w:r>
      <w:proofErr w:type="gramEnd"/>
      <w:r w:rsidRPr="00B10239">
        <w:rPr>
          <w:rFonts w:ascii="Courier New" w:hAnsi="Courier New" w:cs="Courier New"/>
          <w:sz w:val="20"/>
        </w:rPr>
        <w:t xml:space="preserve"> Store at 2-8░C</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GLOBALLY HARMONIZED SYSTEM OF CLASSIFICATION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EU DIRECTIVES CLASSIFICATION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Symbol of Danger: </w:t>
      </w:r>
      <w:proofErr w:type="spellStart"/>
      <w:r w:rsidRPr="00B10239">
        <w:rPr>
          <w:rFonts w:ascii="Courier New" w:hAnsi="Courier New" w:cs="Courier New"/>
          <w:sz w:val="20"/>
        </w:rPr>
        <w:t>Xn</w:t>
      </w:r>
      <w:proofErr w:type="spellEnd"/>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R: 42</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Risk Statements: May cause sensitization by inhalation.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S: 22 24 36/37</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0738EE" w:rsidRPr="00B10239" w:rsidRDefault="000738EE" w:rsidP="000738EE">
      <w:pPr>
        <w:pStyle w:val="PlainText"/>
        <w:rPr>
          <w:rFonts w:ascii="Courier New" w:hAnsi="Courier New" w:cs="Courier New"/>
          <w:sz w:val="20"/>
        </w:rPr>
      </w:pPr>
      <w:r w:rsidRPr="00B10239">
        <w:rPr>
          <w:rFonts w:ascii="Courier New" w:hAnsi="Courier New" w:cs="Courier New"/>
          <w:sz w:val="20"/>
        </w:rPr>
        <w:t xml:space="preserve">    Wear suitable protective clothing and gloves. </w:t>
      </w:r>
    </w:p>
    <w:p w:rsidR="000738EE" w:rsidRPr="00B10239" w:rsidRDefault="000738EE" w:rsidP="000738EE">
      <w:pPr>
        <w:pStyle w:val="PlainText"/>
        <w:rPr>
          <w:rFonts w:ascii="Courier New" w:hAnsi="Courier New" w:cs="Courier New"/>
          <w:sz w:val="20"/>
        </w:rPr>
      </w:pPr>
    </w:p>
    <w:p w:rsidR="000738EE" w:rsidRPr="00B10239" w:rsidRDefault="000738EE" w:rsidP="000738EE">
      <w:pPr>
        <w:pStyle w:val="NoSpacing"/>
      </w:pPr>
      <w:r w:rsidRPr="00B10239">
        <w:lastRenderedPageBreak/>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8EE"/>
    <w:rsid w:val="000738E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738E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8EE"/>
    <w:rPr>
      <w:rFonts w:ascii="Courier New" w:eastAsia="Times New Roman" w:hAnsi="Courier New" w:cs="Times New Roman"/>
      <w:b/>
      <w:bCs/>
      <w:sz w:val="20"/>
      <w:szCs w:val="28"/>
    </w:rPr>
  </w:style>
  <w:style w:type="paragraph" w:styleId="NoSpacing">
    <w:name w:val="No Spacing"/>
    <w:autoRedefine/>
    <w:uiPriority w:val="1"/>
    <w:qFormat/>
    <w:rsid w:val="000738E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738E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738E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738E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8EE"/>
    <w:rPr>
      <w:rFonts w:ascii="Courier New" w:eastAsia="Times New Roman" w:hAnsi="Courier New" w:cs="Times New Roman"/>
      <w:b/>
      <w:bCs/>
      <w:sz w:val="20"/>
      <w:szCs w:val="28"/>
    </w:rPr>
  </w:style>
  <w:style w:type="paragraph" w:styleId="NoSpacing">
    <w:name w:val="No Spacing"/>
    <w:autoRedefine/>
    <w:uiPriority w:val="1"/>
    <w:qFormat/>
    <w:rsid w:val="000738E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738E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738E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