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309" w:rsidRPr="00443046" w:rsidRDefault="00CC6309" w:rsidP="00CC6309">
      <w:pPr>
        <w:pStyle w:val="Heading1"/>
      </w:pPr>
      <w:r w:rsidRPr="00443046">
        <w:t>MAGNESIUM NITRATE    CAS # 13446189</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A  Special Carcinogen        E  Dermal Hazard   I  Neurotoxin</w:t>
      </w:r>
    </w:p>
    <w:p w:rsidR="00CC6309" w:rsidRPr="00443046" w:rsidRDefault="00CC6309" w:rsidP="00CC6309">
      <w:pPr>
        <w:pStyle w:val="PlainText"/>
        <w:rPr>
          <w:rFonts w:ascii="Courier New" w:hAnsi="Courier New" w:cs="Courier New"/>
        </w:rPr>
      </w:pPr>
      <w:r w:rsidRPr="00443046">
        <w:rPr>
          <w:rFonts w:ascii="Courier New" w:hAnsi="Courier New" w:cs="Courier New"/>
        </w:rPr>
        <w:t>B  Human Terato\Repro Haz    F  Corrosive       J  Suspect Carcinogen</w:t>
      </w:r>
    </w:p>
    <w:p w:rsidR="00CC6309" w:rsidRPr="00443046" w:rsidRDefault="00CC6309" w:rsidP="00CC6309">
      <w:pPr>
        <w:pStyle w:val="PlainText"/>
        <w:rPr>
          <w:rFonts w:ascii="Courier New" w:hAnsi="Courier New" w:cs="Courier New"/>
        </w:rPr>
      </w:pPr>
      <w:r w:rsidRPr="00443046">
        <w:rPr>
          <w:rFonts w:ascii="Courier New" w:hAnsi="Courier New" w:cs="Courier New"/>
        </w:rPr>
        <w:t>C  Highly Toxic              G  Eye Damage      K  Suspect Terato\Repro Haz</w:t>
      </w:r>
    </w:p>
    <w:p w:rsidR="00CC6309" w:rsidRPr="00443046" w:rsidRDefault="00CC6309" w:rsidP="00CC6309">
      <w:pPr>
        <w:pStyle w:val="PlainText"/>
        <w:rPr>
          <w:rFonts w:ascii="Courier New" w:hAnsi="Courier New" w:cs="Courier New"/>
        </w:rPr>
      </w:pPr>
      <w:r w:rsidRPr="00443046">
        <w:rPr>
          <w:rFonts w:ascii="Courier New" w:hAnsi="Courier New" w:cs="Courier New"/>
        </w:rPr>
        <w:t>D  Inhalation Hazard         H  STEL            L  Sensitizers</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HAZARD INDEX    .   .   .   .   .   .   .   .   .   .   .   .</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NFPA HAZARD CODES (H,F,R,O)  2   0   1   OX   </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ACUTE TOXICTY RISK INDEX 2 - LD50  5440.0 mg/Kg</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INHALATION RISK INDEX   &lt;1  - LC50         </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ROUTE OF EXPOSURE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skin Contact: Causes skin irritation.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Eye Contact: Causes eye irritation.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Inhalation: May be harmful if inhaled. Material is irritating to</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mucous membranes and upper respiratory tract   Ingestion: May be harmful</w:t>
      </w:r>
    </w:p>
    <w:p w:rsidR="00CC6309" w:rsidRPr="00443046" w:rsidRDefault="00CC6309" w:rsidP="00CC6309">
      <w:pPr>
        <w:pStyle w:val="PlainText"/>
        <w:rPr>
          <w:rFonts w:ascii="Courier New" w:hAnsi="Courier New" w:cs="Courier New"/>
        </w:rPr>
      </w:pPr>
      <w:r w:rsidRPr="00443046">
        <w:rPr>
          <w:rFonts w:ascii="Courier New" w:hAnsi="Courier New" w:cs="Courier New"/>
        </w:rPr>
        <w:t>if swallowed.</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w:t>
      </w:r>
    </w:p>
    <w:p w:rsidR="00CC6309" w:rsidRPr="00443046" w:rsidRDefault="00CC6309" w:rsidP="00CC6309">
      <w:pPr>
        <w:pStyle w:val="PlainText"/>
        <w:rPr>
          <w:rFonts w:ascii="Courier New" w:hAnsi="Courier New" w:cs="Courier New"/>
        </w:rPr>
      </w:pPr>
      <w:r w:rsidRPr="00443046">
        <w:rPr>
          <w:rFonts w:ascii="Courier New" w:hAnsi="Courier New" w:cs="Courier New"/>
        </w:rPr>
        <w:t>TARGET ORGAN(S) OR SYSTEM(S)</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Blood. Central nervous system.</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w:t>
      </w:r>
    </w:p>
    <w:p w:rsidR="00CC6309" w:rsidRPr="00443046" w:rsidRDefault="00CC6309" w:rsidP="00CC6309">
      <w:pPr>
        <w:pStyle w:val="PlainText"/>
        <w:rPr>
          <w:rFonts w:ascii="Courier New" w:hAnsi="Courier New" w:cs="Courier New"/>
        </w:rPr>
      </w:pPr>
      <w:r w:rsidRPr="00443046">
        <w:rPr>
          <w:rFonts w:ascii="Courier New" w:hAnsi="Courier New" w:cs="Courier New"/>
        </w:rPr>
        <w:t>SIGNS AND SYMPTOMS OF EXPOSURE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Absorption into the body leads to the formation of methemoglobin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which in sufficient concentration causes cyanosis. Onset may be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delayed 2 to 4 hours or longer. To the best of our knowledge,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the chemical, physical, and toxicological properties have not</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been thoroughly investigated.</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PHYSICAL CHARACTERISTICS</w:t>
      </w:r>
    </w:p>
    <w:p w:rsidR="00CC6309" w:rsidRPr="00443046" w:rsidRDefault="00CC6309" w:rsidP="00CC6309">
      <w:pPr>
        <w:pStyle w:val="PlainText"/>
        <w:rPr>
          <w:rFonts w:ascii="Courier New" w:hAnsi="Courier New" w:cs="Courier New"/>
        </w:rPr>
      </w:pPr>
      <w:r w:rsidRPr="00443046">
        <w:rPr>
          <w:rFonts w:ascii="Courier New" w:hAnsi="Courier New" w:cs="Courier New"/>
        </w:rPr>
        <w:t>PHYSICAL STATE:  Solid</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Oxidizing Agent</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SEGREGATION: SHELF # 2</w:t>
      </w:r>
    </w:p>
    <w:p w:rsidR="00CC6309" w:rsidRPr="00443046" w:rsidRDefault="00CC6309" w:rsidP="00CC6309">
      <w:pPr>
        <w:pStyle w:val="PlainText"/>
        <w:rPr>
          <w:rFonts w:ascii="Courier New" w:hAnsi="Courier New" w:cs="Courier New"/>
        </w:rPr>
      </w:pPr>
      <w:r w:rsidRPr="00443046">
        <w:rPr>
          <w:rFonts w:ascii="Courier New" w:hAnsi="Courier New" w:cs="Courier New"/>
        </w:rPr>
        <w:t>STORAGE GROUP(S):</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e - Oxidizer/Organic Peroxide</w:t>
      </w:r>
    </w:p>
    <w:p w:rsidR="00CC6309" w:rsidRPr="00443046" w:rsidRDefault="00CC6309" w:rsidP="00CC6309">
      <w:pPr>
        <w:pStyle w:val="PlainText"/>
        <w:rPr>
          <w:rFonts w:ascii="Courier New" w:hAnsi="Courier New" w:cs="Courier New"/>
        </w:rPr>
      </w:pPr>
      <w:r w:rsidRPr="00443046">
        <w:rPr>
          <w:rFonts w:ascii="Courier New" w:hAnsi="Courier New" w:cs="Courier New"/>
        </w:rPr>
        <w:t>WASTE CHARACTERISTIC HAZARD:   TOXIC</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INCOMPATIBILITIES:Strong reducing agents, Strong acids, Organic materials,</w:t>
      </w:r>
    </w:p>
    <w:p w:rsidR="00CC6309" w:rsidRPr="00443046" w:rsidRDefault="00CC6309" w:rsidP="00CC6309">
      <w:pPr>
        <w:pStyle w:val="PlainText"/>
        <w:rPr>
          <w:rFonts w:ascii="Courier New" w:hAnsi="Courier New" w:cs="Courier New"/>
        </w:rPr>
      </w:pPr>
      <w:r w:rsidRPr="00443046">
        <w:rPr>
          <w:rFonts w:ascii="Courier New" w:hAnsi="Courier New" w:cs="Courier New"/>
        </w:rPr>
        <w:t>Finely powdered metals, Dimethylformamide.</w:t>
      </w:r>
    </w:p>
    <w:p w:rsidR="00CC6309" w:rsidRPr="00443046" w:rsidRDefault="00CC6309" w:rsidP="00CC6309">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CC6309" w:rsidRPr="00443046" w:rsidRDefault="00CC6309" w:rsidP="00CC6309">
      <w:pPr>
        <w:pStyle w:val="PlainText"/>
        <w:rPr>
          <w:rFonts w:ascii="Courier New" w:hAnsi="Courier New" w:cs="Courier New"/>
        </w:rPr>
      </w:pPr>
      <w:r w:rsidRPr="00443046">
        <w:rPr>
          <w:rFonts w:ascii="Courier New" w:hAnsi="Courier New" w:cs="Courier New"/>
        </w:rPr>
        <w:t>TOXIC EMISSIONS WHEN BURNED: Nitrogen oxides</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REACTIVE PROPERTIES</w:t>
      </w:r>
    </w:p>
    <w:p w:rsidR="00CC6309" w:rsidRPr="00443046" w:rsidRDefault="00CC6309" w:rsidP="00CC6309">
      <w:pPr>
        <w:pStyle w:val="PlainText"/>
        <w:rPr>
          <w:rFonts w:ascii="Courier New" w:hAnsi="Courier New" w:cs="Courier New"/>
        </w:rPr>
      </w:pPr>
      <w:r w:rsidRPr="00443046">
        <w:rPr>
          <w:rFonts w:ascii="Courier New" w:hAnsi="Courier New" w:cs="Courier New"/>
        </w:rPr>
        <w:t>HANDLING: Do not breathe vapor. Do not get in eyes, on skin, on clothing.</w:t>
      </w:r>
    </w:p>
    <w:p w:rsidR="00CC6309" w:rsidRPr="00443046" w:rsidRDefault="00CC6309" w:rsidP="00CC6309">
      <w:pPr>
        <w:pStyle w:val="PlainText"/>
        <w:rPr>
          <w:rFonts w:ascii="Courier New" w:hAnsi="Courier New" w:cs="Courier New"/>
        </w:rPr>
      </w:pPr>
      <w:r w:rsidRPr="00443046">
        <w:rPr>
          <w:rFonts w:ascii="Courier New" w:hAnsi="Courier New" w:cs="Courier New"/>
        </w:rPr>
        <w:t>Avoid prolonged or repeated exposure. STORAGE: Keep tightly closed. Keep away</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from combustible   materials, heat, sparks, and open flame.    </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GLOBALLY HARMONIZED SYSTEM OF CLASSIFICATION</w:t>
      </w:r>
    </w:p>
    <w:p w:rsidR="00CC6309" w:rsidRPr="00443046" w:rsidRDefault="00CC6309" w:rsidP="00CC6309">
      <w:pPr>
        <w:pStyle w:val="PlainText"/>
        <w:rPr>
          <w:rFonts w:ascii="Courier New" w:hAnsi="Courier New" w:cs="Courier New"/>
        </w:rPr>
      </w:pPr>
      <w:r w:rsidRPr="00443046">
        <w:rPr>
          <w:rFonts w:ascii="Courier New" w:hAnsi="Courier New" w:cs="Courier New"/>
        </w:rPr>
        <w:t>EU ADDITIONAL CLASSIFICATION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Symbol of Danger: O Xi</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Indication of Danger: Oxidizing. Irritant.</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R: 8 36/37/38</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Risk Statements: Contact with combustible material may cause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fire. Irritating to eyes, respiratory system and skin.</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 17 26 36</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Safety Statements: Keep away from combustible material. In case</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of contact with eyes, rinse immediately with plenty of water and</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seek medical advice. Wear suitable protective clothing.</w:t>
      </w:r>
    </w:p>
    <w:p w:rsidR="00CC6309" w:rsidRPr="00443046" w:rsidRDefault="00CC6309" w:rsidP="00CC6309">
      <w:pPr>
        <w:pStyle w:val="PlainText"/>
        <w:rPr>
          <w:rFonts w:ascii="Courier New" w:hAnsi="Courier New" w:cs="Courier New"/>
        </w:rPr>
      </w:pPr>
    </w:p>
    <w:p w:rsidR="00CC6309" w:rsidRPr="00443046" w:rsidRDefault="00CC6309" w:rsidP="00CC6309">
      <w:pPr>
        <w:pStyle w:val="PlainText"/>
        <w:rPr>
          <w:rFonts w:ascii="Courier New" w:hAnsi="Courier New" w:cs="Courier New"/>
        </w:rPr>
      </w:pPr>
      <w:r w:rsidRPr="00443046">
        <w:rPr>
          <w:rFonts w:ascii="Courier New" w:hAnsi="Courier New" w:cs="Courier New"/>
        </w:rPr>
        <w:t>US DEPARTMENT OF ENERGY TEEL'S</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DOE Occupational Exposure Limit  20 mg/m3</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DOE Short Term Exposure Limit  60 mg/m3</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DOE Ceiling Limit 400 mg/m3</w:t>
      </w:r>
    </w:p>
    <w:p w:rsidR="00CC6309" w:rsidRPr="00443046" w:rsidRDefault="00CC6309" w:rsidP="00CC6309">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CC6309" w:rsidRPr="00443046" w:rsidRDefault="00CC6309" w:rsidP="00CC6309">
      <w:pPr>
        <w:pStyle w:val="PlainText"/>
        <w:rPr>
          <w:rFonts w:ascii="Courier New" w:hAnsi="Courier New" w:cs="Courier New"/>
        </w:rPr>
      </w:pPr>
    </w:p>
    <w:p w:rsidR="00CC6309" w:rsidRPr="00443046" w:rsidRDefault="00CC6309" w:rsidP="00CC630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309"/>
    <w:rsid w:val="006C6BCB"/>
    <w:rsid w:val="00CC6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63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309"/>
    <w:rPr>
      <w:rFonts w:ascii="Courier New" w:eastAsiaTheme="majorEastAsia" w:hAnsi="Courier New" w:cstheme="majorBidi"/>
      <w:b/>
      <w:bCs/>
      <w:sz w:val="20"/>
      <w:szCs w:val="28"/>
    </w:rPr>
  </w:style>
  <w:style w:type="paragraph" w:styleId="NoSpacing">
    <w:name w:val="No Spacing"/>
    <w:autoRedefine/>
    <w:uiPriority w:val="1"/>
    <w:qFormat/>
    <w:rsid w:val="00CC6309"/>
    <w:pPr>
      <w:spacing w:after="0" w:line="240" w:lineRule="auto"/>
      <w:jc w:val="both"/>
    </w:pPr>
    <w:rPr>
      <w:sz w:val="18"/>
    </w:rPr>
  </w:style>
  <w:style w:type="paragraph" w:styleId="PlainText">
    <w:name w:val="Plain Text"/>
    <w:basedOn w:val="Normal"/>
    <w:link w:val="PlainTextChar"/>
    <w:uiPriority w:val="99"/>
    <w:unhideWhenUsed/>
    <w:rsid w:val="00CC63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630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63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309"/>
    <w:rPr>
      <w:rFonts w:ascii="Courier New" w:eastAsiaTheme="majorEastAsia" w:hAnsi="Courier New" w:cstheme="majorBidi"/>
      <w:b/>
      <w:bCs/>
      <w:sz w:val="20"/>
      <w:szCs w:val="28"/>
    </w:rPr>
  </w:style>
  <w:style w:type="paragraph" w:styleId="NoSpacing">
    <w:name w:val="No Spacing"/>
    <w:autoRedefine/>
    <w:uiPriority w:val="1"/>
    <w:qFormat/>
    <w:rsid w:val="00CC6309"/>
    <w:pPr>
      <w:spacing w:after="0" w:line="240" w:lineRule="auto"/>
      <w:jc w:val="both"/>
    </w:pPr>
    <w:rPr>
      <w:sz w:val="18"/>
    </w:rPr>
  </w:style>
  <w:style w:type="paragraph" w:styleId="PlainText">
    <w:name w:val="Plain Text"/>
    <w:basedOn w:val="Normal"/>
    <w:link w:val="PlainTextChar"/>
    <w:uiPriority w:val="99"/>
    <w:unhideWhenUsed/>
    <w:rsid w:val="00CC63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630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2743</Characters>
  <Application>Microsoft Office Word</Application>
  <DocSecurity>0</DocSecurity>
  <Lines>22</Lines>
  <Paragraphs>6</Paragraphs>
  <ScaleCrop>false</ScaleCrop>
  <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